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bookmarkStart w:id="0" w:name="_Hlk176178609"/>
      <w:bookmarkEnd w:id="0"/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1" w:name="_Hlk130219532"/>
      <w:r w:rsidR="006375AB" w:rsidRPr="006375AB">
        <w:t xml:space="preserve"> </w:t>
      </w:r>
    </w:p>
    <w:p w:rsidR="00847E76" w:rsidRDefault="00847E76" w:rsidP="006375AB">
      <w:pPr>
        <w:spacing w:line="271" w:lineRule="auto"/>
        <w:ind w:left="2421" w:right="2411"/>
        <w:jc w:val="center"/>
        <w:rPr>
          <w:sz w:val="18"/>
          <w:szCs w:val="18"/>
        </w:rPr>
      </w:pPr>
    </w:p>
    <w:p w:rsidR="002F5069" w:rsidRDefault="002F5069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2F5069">
        <w:rPr>
          <w:sz w:val="18"/>
          <w:szCs w:val="18"/>
        </w:rPr>
        <w:t xml:space="preserve">Абдурахманова </w:t>
      </w:r>
      <w:proofErr w:type="spellStart"/>
      <w:r w:rsidRPr="002F5069">
        <w:rPr>
          <w:sz w:val="18"/>
          <w:szCs w:val="18"/>
        </w:rPr>
        <w:t>Сохраба</w:t>
      </w:r>
      <w:proofErr w:type="spellEnd"/>
      <w:r w:rsidRPr="002F5069">
        <w:rPr>
          <w:sz w:val="18"/>
          <w:szCs w:val="18"/>
        </w:rPr>
        <w:t xml:space="preserve"> </w:t>
      </w:r>
      <w:proofErr w:type="spellStart"/>
      <w:r w:rsidRPr="002F5069">
        <w:rPr>
          <w:sz w:val="18"/>
          <w:szCs w:val="18"/>
        </w:rPr>
        <w:t>Гурбана</w:t>
      </w:r>
      <w:proofErr w:type="spellEnd"/>
      <w:r w:rsidRPr="002F5069">
        <w:rPr>
          <w:sz w:val="18"/>
          <w:szCs w:val="18"/>
        </w:rPr>
        <w:t xml:space="preserve"> </w:t>
      </w:r>
      <w:proofErr w:type="spellStart"/>
      <w:r w:rsidRPr="002F5069">
        <w:rPr>
          <w:sz w:val="18"/>
          <w:szCs w:val="18"/>
        </w:rPr>
        <w:t>Оглы</w:t>
      </w:r>
      <w:proofErr w:type="spellEnd"/>
    </w:p>
    <w:p w:rsidR="002F5069" w:rsidRDefault="002F5069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2F5069">
        <w:rPr>
          <w:sz w:val="18"/>
          <w:szCs w:val="18"/>
        </w:rPr>
        <w:t xml:space="preserve"> (14.09.1969 г.р., место рождения: с. </w:t>
      </w:r>
      <w:proofErr w:type="spellStart"/>
      <w:r w:rsidRPr="002F5069">
        <w:rPr>
          <w:sz w:val="18"/>
          <w:szCs w:val="18"/>
        </w:rPr>
        <w:t>Лаидж</w:t>
      </w:r>
      <w:proofErr w:type="spellEnd"/>
      <w:r w:rsidRPr="002F5069">
        <w:rPr>
          <w:sz w:val="18"/>
          <w:szCs w:val="18"/>
        </w:rPr>
        <w:t xml:space="preserve"> </w:t>
      </w:r>
      <w:proofErr w:type="spellStart"/>
      <w:r w:rsidRPr="002F5069">
        <w:rPr>
          <w:sz w:val="18"/>
          <w:szCs w:val="18"/>
        </w:rPr>
        <w:t>Зактальский</w:t>
      </w:r>
      <w:proofErr w:type="spellEnd"/>
      <w:r w:rsidRPr="002F5069">
        <w:rPr>
          <w:sz w:val="18"/>
          <w:szCs w:val="18"/>
        </w:rPr>
        <w:t xml:space="preserve"> район Азербайджанская ССР, ИНН: 507272348464, СНИЛС: 184-702-361 72, адрес регистрации: Московская область, Солнечногорский р-н, д. </w:t>
      </w:r>
      <w:proofErr w:type="spellStart"/>
      <w:r w:rsidRPr="002F5069">
        <w:rPr>
          <w:sz w:val="18"/>
          <w:szCs w:val="18"/>
        </w:rPr>
        <w:t>Радумля</w:t>
      </w:r>
      <w:proofErr w:type="spellEnd"/>
      <w:r w:rsidRPr="002F5069">
        <w:rPr>
          <w:sz w:val="18"/>
          <w:szCs w:val="18"/>
        </w:rPr>
        <w:t xml:space="preserve">, </w:t>
      </w:r>
      <w:proofErr w:type="spellStart"/>
      <w:r w:rsidRPr="002F5069">
        <w:rPr>
          <w:sz w:val="18"/>
          <w:szCs w:val="18"/>
        </w:rPr>
        <w:t>мкр</w:t>
      </w:r>
      <w:proofErr w:type="spellEnd"/>
      <w:r w:rsidRPr="002F5069">
        <w:rPr>
          <w:sz w:val="18"/>
          <w:szCs w:val="18"/>
        </w:rPr>
        <w:t>-н Механического з-да № 1, дом 12, кв.80)</w:t>
      </w:r>
    </w:p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611E65" w:rsidRDefault="00611E65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8D6E1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2F5069">
        <w:rPr>
          <w:color w:val="858585"/>
          <w:sz w:val="20"/>
          <w:u w:val="single" w:color="CDCDCD"/>
        </w:rPr>
        <w:t>03</w:t>
      </w:r>
      <w:r>
        <w:rPr>
          <w:color w:val="858585"/>
          <w:sz w:val="20"/>
          <w:u w:val="single" w:color="CDCDCD"/>
        </w:rPr>
        <w:t>.</w:t>
      </w:r>
      <w:r w:rsidR="00FC2A86">
        <w:rPr>
          <w:color w:val="858585"/>
          <w:sz w:val="20"/>
          <w:u w:val="single" w:color="CDCDCD"/>
        </w:rPr>
        <w:t>10</w:t>
      </w:r>
      <w:bookmarkStart w:id="2" w:name="_GoBack"/>
      <w:bookmarkEnd w:id="2"/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2F5069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847E76" w:rsidRDefault="00677288" w:rsidP="00847E76">
      <w:pPr>
        <w:spacing w:before="30"/>
        <w:ind w:left="10"/>
        <w:jc w:val="center"/>
        <w:rPr>
          <w:color w:val="858585"/>
          <w:sz w:val="20"/>
          <w:u w:val="single" w:color="CDCDCD"/>
        </w:rPr>
      </w:pPr>
      <w:r>
        <w:br w:type="column"/>
      </w:r>
      <w:r w:rsidR="002F5069" w:rsidRPr="002F5069">
        <w:t>111024, г Москва, Энтузиастов шоссе, д.22/18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F5069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F5069">
      <w:pPr>
        <w:spacing w:before="250" w:after="7"/>
        <w:ind w:left="2418" w:right="2411"/>
        <w:jc w:val="center"/>
        <w:rPr>
          <w:sz w:val="20"/>
        </w:rPr>
      </w:pPr>
      <w:r>
        <w:rPr>
          <w:sz w:val="20"/>
        </w:rPr>
        <w:t>Утвердить положения о порядке и сроках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C75211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 xml:space="preserve">ООО </w:t>
      </w:r>
      <w:r w:rsidR="002F5069">
        <w:rPr>
          <w:sz w:val="20"/>
          <w:szCs w:val="20"/>
        </w:rPr>
        <w:t>«СКМ»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2F5069">
        <w:rPr>
          <w:sz w:val="20"/>
        </w:rPr>
        <w:t xml:space="preserve">584 785,45 </w:t>
      </w:r>
      <w:r>
        <w:rPr>
          <w:b/>
          <w:sz w:val="20"/>
        </w:rPr>
        <w:t>руб. (</w:t>
      </w:r>
      <w:r w:rsidR="002F5069">
        <w:rPr>
          <w:b/>
          <w:sz w:val="20"/>
        </w:rPr>
        <w:t>100</w:t>
      </w:r>
      <w:r w:rsidR="00847E76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F5069">
      <w:pPr>
        <w:pStyle w:val="a3"/>
      </w:pPr>
    </w:p>
    <w:sectPr w:rsidR="00365ECF" w:rsidSect="00295CC6">
      <w:headerReference w:type="default" r:id="rId6"/>
      <w:footerReference w:type="default" r:id="rId7"/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74" w:rsidRDefault="00373274">
      <w:r>
        <w:separator/>
      </w:r>
    </w:p>
  </w:endnote>
  <w:endnote w:type="continuationSeparator" w:id="0">
    <w:p w:rsidR="00373274" w:rsidRDefault="003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74" w:rsidRDefault="00373274">
      <w:r>
        <w:separator/>
      </w:r>
    </w:p>
  </w:footnote>
  <w:footnote w:type="continuationSeparator" w:id="0">
    <w:p w:rsidR="00373274" w:rsidRDefault="0037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847E76" w:rsidRDefault="00847E76" w:rsidP="00847E76">
                          <w:pPr>
                            <w:spacing w:line="271" w:lineRule="auto"/>
                            <w:ind w:left="2421" w:right="241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Мусаевой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Бактыгул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Мусаевны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847E76" w:rsidRDefault="00847E76" w:rsidP="00847E76">
                          <w:pPr>
                            <w:spacing w:line="271" w:lineRule="auto"/>
                            <w:ind w:left="2421" w:right="2411"/>
                            <w:jc w:val="center"/>
                          </w:pPr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(дата рождения: 22.04.1979, место рождения: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Ноокен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 Ленинский р-он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Ошская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 обл., СНИЛС: 163-959-547 21, ИНН 771475201723, адрес: 155714, Ивановская область,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Фурмановский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 xml:space="preserve"> район, п. </w:t>
                          </w:r>
                          <w:proofErr w:type="spellStart"/>
                          <w:r w:rsidRPr="00846A4D">
                            <w:rPr>
                              <w:sz w:val="18"/>
                              <w:szCs w:val="18"/>
                            </w:rPr>
                            <w:t>Дуляпино</w:t>
                          </w:r>
                          <w:proofErr w:type="spellEnd"/>
                          <w:r w:rsidRPr="00846A4D">
                            <w:rPr>
                              <w:sz w:val="18"/>
                              <w:szCs w:val="18"/>
                            </w:rPr>
                            <w:t>, ул. Социалистическая, д. 20)</w:t>
                          </w:r>
                        </w:p>
                        <w:p w:rsidR="00365ECF" w:rsidRDefault="00365ECF" w:rsidP="00611E65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847E76" w:rsidRDefault="00847E76" w:rsidP="00847E76">
                    <w:pPr>
                      <w:spacing w:line="271" w:lineRule="auto"/>
                      <w:ind w:left="2421" w:right="2411"/>
                      <w:jc w:val="center"/>
                      <w:rPr>
                        <w:sz w:val="18"/>
                        <w:szCs w:val="18"/>
                      </w:rPr>
                    </w:pPr>
                    <w:r w:rsidRPr="00846A4D">
                      <w:rPr>
                        <w:sz w:val="18"/>
                        <w:szCs w:val="18"/>
                      </w:rPr>
                      <w:t xml:space="preserve">Мусаевой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Бактыгул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Мусаевны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847E76" w:rsidRDefault="00847E76" w:rsidP="00847E76">
                    <w:pPr>
                      <w:spacing w:line="271" w:lineRule="auto"/>
                      <w:ind w:left="2421" w:right="2411"/>
                      <w:jc w:val="center"/>
                    </w:pPr>
                    <w:r w:rsidRPr="00846A4D">
                      <w:rPr>
                        <w:sz w:val="18"/>
                        <w:szCs w:val="18"/>
                      </w:rPr>
                      <w:t xml:space="preserve">(дата рождения: 22.04.1979, место рождения: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Ноокен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 xml:space="preserve"> Ленинский р-он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Ошская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 xml:space="preserve"> обл., СНИЛС: 163-959-547 21, ИНН 771475201723, адрес: 155714, Ивановская область,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Фурмановский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 xml:space="preserve"> район, п. </w:t>
                    </w:r>
                    <w:proofErr w:type="spellStart"/>
                    <w:r w:rsidRPr="00846A4D">
                      <w:rPr>
                        <w:sz w:val="18"/>
                        <w:szCs w:val="18"/>
                      </w:rPr>
                      <w:t>Дуляпино</w:t>
                    </w:r>
                    <w:proofErr w:type="spellEnd"/>
                    <w:r w:rsidRPr="00846A4D">
                      <w:rPr>
                        <w:sz w:val="18"/>
                        <w:szCs w:val="18"/>
                      </w:rPr>
                      <w:t>, ул. Социалистическая, д. 20)</w:t>
                    </w:r>
                  </w:p>
                  <w:p w:rsidR="00365ECF" w:rsidRDefault="00365ECF" w:rsidP="00611E65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25785"/>
    <w:rsid w:val="000423C3"/>
    <w:rsid w:val="000B3101"/>
    <w:rsid w:val="000C5435"/>
    <w:rsid w:val="00165DC7"/>
    <w:rsid w:val="001A4DA0"/>
    <w:rsid w:val="0023264B"/>
    <w:rsid w:val="0026099E"/>
    <w:rsid w:val="00295CC6"/>
    <w:rsid w:val="002F5069"/>
    <w:rsid w:val="00305A94"/>
    <w:rsid w:val="003109AE"/>
    <w:rsid w:val="00365ECF"/>
    <w:rsid w:val="00373274"/>
    <w:rsid w:val="00491CE6"/>
    <w:rsid w:val="004A664D"/>
    <w:rsid w:val="00585373"/>
    <w:rsid w:val="005A1DBB"/>
    <w:rsid w:val="00611E65"/>
    <w:rsid w:val="006375AB"/>
    <w:rsid w:val="00677288"/>
    <w:rsid w:val="00716800"/>
    <w:rsid w:val="00735403"/>
    <w:rsid w:val="0077098F"/>
    <w:rsid w:val="007E738C"/>
    <w:rsid w:val="00836037"/>
    <w:rsid w:val="00847E76"/>
    <w:rsid w:val="00917886"/>
    <w:rsid w:val="00926A81"/>
    <w:rsid w:val="009B5719"/>
    <w:rsid w:val="00B11B3C"/>
    <w:rsid w:val="00B52BD3"/>
    <w:rsid w:val="00C75211"/>
    <w:rsid w:val="00D86612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CC14E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2024-01-15T15:59:00Z</cp:lastPrinted>
  <dcterms:created xsi:type="dcterms:W3CDTF">2024-09-02T11:13:00Z</dcterms:created>
  <dcterms:modified xsi:type="dcterms:W3CDTF">2024-09-02T11:20:00Z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